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January Agenda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School Name: Govalle Elementary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Date/Time: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Jan 25,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Location: Community Room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Meeting Type: (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Regular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Work Session, Dialogue, Committee Meeting)</w:t>
      </w:r>
    </w:p>
    <w:tbl>
      <w:tblPr>
        <w:tblStyle w:val="Table1"/>
        <w:tblW w:w="9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020"/>
        <w:gridCol w:w="1080"/>
        <w:gridCol w:w="1575"/>
        <w:gridCol w:w="2760"/>
        <w:tblGridChange w:id="0">
          <w:tblGrid>
            <w:gridCol w:w="4020"/>
            <w:gridCol w:w="1080"/>
            <w:gridCol w:w="1575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Agenda Item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Action Items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Presiding Co-Chair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Presenter/Resource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Welcome, Call to Order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Gonzalez-Gurza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Citizens Communication- 10 minutes at 2 min ea.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Approval of Minutes- 5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Suggested Activities: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School Updates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9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Vacancies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9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6th Grade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35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Staff/Parent Survey 25-26 SY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35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DL Future (2 students committed)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Enroll Austin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9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Updates/Data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9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Ideas/Recommendations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Coming in February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9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Budget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9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Allocations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99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Parent Teacher Conf 2/9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Gonzalez-Gurza</w:t>
            </w:r>
          </w:p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Espinoza</w:t>
            </w:r>
          </w:p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Gonzalez-Gurza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nvhyqbqfw4cp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iypn6acwcguy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3D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bookmarkStart w:colFirst="0" w:colLast="0" w:name="_heading=h.tunmsxcshczt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January Minutes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bookmarkStart w:colFirst="0" w:colLast="0" w:name="_heading=h.2ockd685lhmi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40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bookmarkStart w:colFirst="0" w:colLast="0" w:name="_heading=h.upp3wuaxv52n" w:id="4"/>
      <w:bookmarkEnd w:id="4"/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January Sign- In Sheet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120"/>
        <w:gridCol w:w="3930"/>
        <w:tblGridChange w:id="0">
          <w:tblGrid>
            <w:gridCol w:w="3810"/>
            <w:gridCol w:w="312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Printed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tWNmD6m0EvdZ8+nkAcq9vmoAzA==">CgMxLjAyDmgubnZoeXFicWZ3NGNwMg5oLml5cG42YWN3Y2d1eTIOaC50dW5tc3hjc2hjenQyDmguMm9ja2Q2ODVsaG1pMg5oLnVwcDN3dWF4djUybjgAciExeDlQNkVBQjJwOW5qLWRZZUlTU3E4NEVEQTk3ZnNIWno=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